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E5" w:rsidRPr="006F20AD" w:rsidRDefault="00CD26E5" w:rsidP="00CD26E5">
      <w:pPr>
        <w:pageBreakBefore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6F20AD">
        <w:rPr>
          <w:rFonts w:ascii="Arial" w:hAnsi="Arial" w:cs="Arial"/>
          <w:b/>
          <w:bCs/>
        </w:rPr>
        <w:t>CONVOCAÇÃO PARA REUNIÃO COM PRESIDENTES DE MESA E MESÁRIOS</w:t>
      </w: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CD26E5" w:rsidRPr="006F20AD" w:rsidRDefault="00CD26E5" w:rsidP="00CD26E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D26E5" w:rsidRPr="006F20AD" w:rsidRDefault="00CD26E5" w:rsidP="00CD26E5">
      <w:pPr>
        <w:spacing w:line="360" w:lineRule="auto"/>
        <w:jc w:val="both"/>
        <w:rPr>
          <w:rFonts w:ascii="Arial" w:hAnsi="Arial" w:cs="Arial"/>
          <w:b/>
        </w:rPr>
      </w:pPr>
      <w:r w:rsidRPr="006F20AD">
        <w:rPr>
          <w:rFonts w:ascii="Arial" w:hAnsi="Arial" w:cs="Arial"/>
          <w:b/>
        </w:rPr>
        <w:t xml:space="preserve">  </w:t>
      </w:r>
      <w:r w:rsidRPr="006F20AD">
        <w:rPr>
          <w:rFonts w:ascii="Arial" w:hAnsi="Arial" w:cs="Arial"/>
          <w:b/>
        </w:rPr>
        <w:tab/>
        <w:t xml:space="preserve">CONSELHO MUNICIPAL DOS DIREITOS DA CRIANÇA E DO ADOLESCENTE </w:t>
      </w: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CD26E5" w:rsidRDefault="00CD26E5" w:rsidP="00CD26E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 09/2015</w:t>
      </w:r>
    </w:p>
    <w:p w:rsidR="00CD26E5" w:rsidRPr="00100AB4" w:rsidRDefault="00CD26E5" w:rsidP="00CD26E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CD26E5" w:rsidRDefault="00CD26E5" w:rsidP="00CD26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F20AD">
        <w:rPr>
          <w:rFonts w:ascii="Arial" w:hAnsi="Arial" w:cs="Arial"/>
        </w:rPr>
        <w:tab/>
        <w:t xml:space="preserve">A COMISSÃO ORGANIZADORA constituída na forma da  Resolução nº </w:t>
      </w:r>
      <w:r>
        <w:rPr>
          <w:rFonts w:ascii="Arial" w:hAnsi="Arial" w:cs="Arial"/>
        </w:rPr>
        <w:t>02</w:t>
      </w:r>
      <w:r w:rsidRPr="006F20AD">
        <w:rPr>
          <w:rFonts w:ascii="Arial" w:hAnsi="Arial" w:cs="Arial"/>
        </w:rPr>
        <w:t>/20</w:t>
      </w:r>
      <w:r>
        <w:rPr>
          <w:rFonts w:ascii="Arial" w:hAnsi="Arial" w:cs="Arial"/>
        </w:rPr>
        <w:t>15</w:t>
      </w:r>
      <w:r w:rsidRPr="006F20AD">
        <w:rPr>
          <w:rFonts w:ascii="Arial" w:hAnsi="Arial" w:cs="Arial"/>
        </w:rPr>
        <w:t>:</w:t>
      </w: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F20AD">
        <w:rPr>
          <w:rFonts w:ascii="Arial" w:hAnsi="Arial" w:cs="Arial"/>
        </w:rPr>
        <w:t>I - Convoca os conselheiros de direitos relacionados abaixo</w:t>
      </w:r>
      <w:r w:rsidRPr="006F20AD">
        <w:rPr>
          <w:rFonts w:ascii="Arial" w:hAnsi="Arial" w:cs="Arial"/>
          <w:b/>
          <w:bCs/>
        </w:rPr>
        <w:t xml:space="preserve"> </w:t>
      </w:r>
      <w:r w:rsidRPr="006F20AD">
        <w:rPr>
          <w:rFonts w:ascii="Arial" w:hAnsi="Arial" w:cs="Arial"/>
        </w:rPr>
        <w:t xml:space="preserve">para atuarem como Presidentes de Mesa e Mesários na eleição do Conselho Tutelar de </w:t>
      </w:r>
      <w:r>
        <w:rPr>
          <w:rFonts w:ascii="Arial" w:hAnsi="Arial" w:cs="Arial"/>
        </w:rPr>
        <w:t>Nova Tebas - PR</w:t>
      </w:r>
      <w:r w:rsidRPr="006F20AD">
        <w:rPr>
          <w:rFonts w:ascii="Arial" w:hAnsi="Arial" w:cs="Arial"/>
        </w:rPr>
        <w:t>, no dia</w:t>
      </w:r>
      <w:r>
        <w:rPr>
          <w:rFonts w:ascii="Arial" w:hAnsi="Arial" w:cs="Arial"/>
        </w:rPr>
        <w:t xml:space="preserve"> 04 de outubro de 2015,</w:t>
      </w:r>
      <w:r w:rsidRPr="006F20AD">
        <w:rPr>
          <w:rFonts w:ascii="Arial" w:hAnsi="Arial" w:cs="Arial"/>
        </w:rPr>
        <w:t xml:space="preserve"> das </w:t>
      </w:r>
      <w:r w:rsidR="005F59CC">
        <w:rPr>
          <w:rFonts w:ascii="Arial" w:hAnsi="Arial" w:cs="Arial"/>
        </w:rPr>
        <w:t>08h00min</w:t>
      </w:r>
      <w:r w:rsidRPr="006F20AD">
        <w:rPr>
          <w:rFonts w:ascii="Arial" w:hAnsi="Arial" w:cs="Arial"/>
        </w:rPr>
        <w:t xml:space="preserve"> às </w:t>
      </w:r>
      <w:r w:rsidR="005F59CC">
        <w:rPr>
          <w:rFonts w:ascii="Arial" w:hAnsi="Arial" w:cs="Arial"/>
        </w:rPr>
        <w:t>17h00min</w:t>
      </w:r>
      <w:r>
        <w:rPr>
          <w:rFonts w:ascii="Arial" w:hAnsi="Arial" w:cs="Arial"/>
        </w:rPr>
        <w:t xml:space="preserve"> </w:t>
      </w:r>
      <w:r w:rsidRPr="006F20AD">
        <w:rPr>
          <w:rFonts w:ascii="Arial" w:hAnsi="Arial" w:cs="Arial"/>
        </w:rPr>
        <w:t xml:space="preserve">horas. </w:t>
      </w: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F20AD">
        <w:rPr>
          <w:rFonts w:ascii="Arial" w:hAnsi="Arial" w:cs="Arial"/>
        </w:rPr>
        <w:t xml:space="preserve">II </w:t>
      </w:r>
      <w:r>
        <w:rPr>
          <w:rFonts w:ascii="Arial" w:hAnsi="Arial" w:cs="Arial"/>
        </w:rPr>
        <w:t>-</w:t>
      </w:r>
      <w:r w:rsidRPr="006F20AD">
        <w:rPr>
          <w:rFonts w:ascii="Arial" w:hAnsi="Arial" w:cs="Arial"/>
        </w:rPr>
        <w:t xml:space="preserve"> Torna pública a convocação dos servidores abaixo relacionados, conforme Portaria do Chefe do Poder Executivo local, para atuarem como Presidentes de Mesa e Mesários na eleição do Conselho Tutelar de </w:t>
      </w:r>
      <w:r>
        <w:rPr>
          <w:rFonts w:ascii="Arial" w:hAnsi="Arial" w:cs="Arial"/>
        </w:rPr>
        <w:t>Nova Tebas - PR</w:t>
      </w:r>
      <w:r w:rsidRPr="006F20AD">
        <w:rPr>
          <w:rFonts w:ascii="Arial" w:hAnsi="Arial" w:cs="Arial"/>
        </w:rPr>
        <w:t>, no dia</w:t>
      </w:r>
      <w:r>
        <w:rPr>
          <w:rFonts w:ascii="Arial" w:hAnsi="Arial" w:cs="Arial"/>
        </w:rPr>
        <w:t xml:space="preserve"> 04 de outubro de 2015,</w:t>
      </w:r>
      <w:r w:rsidRPr="006F20AD">
        <w:rPr>
          <w:rFonts w:ascii="Arial" w:hAnsi="Arial" w:cs="Arial"/>
        </w:rPr>
        <w:t xml:space="preserve"> das </w:t>
      </w:r>
      <w:r w:rsidR="005F59CC">
        <w:rPr>
          <w:rFonts w:ascii="Arial" w:hAnsi="Arial" w:cs="Arial"/>
        </w:rPr>
        <w:t>08h00min</w:t>
      </w:r>
      <w:r w:rsidRPr="006F20AD">
        <w:rPr>
          <w:rFonts w:ascii="Arial" w:hAnsi="Arial" w:cs="Arial"/>
        </w:rPr>
        <w:t xml:space="preserve"> às </w:t>
      </w:r>
      <w:r w:rsidR="005F59CC">
        <w:rPr>
          <w:rFonts w:ascii="Arial" w:hAnsi="Arial" w:cs="Arial"/>
        </w:rPr>
        <w:t>17h00min</w:t>
      </w:r>
      <w:r>
        <w:rPr>
          <w:rFonts w:ascii="Arial" w:hAnsi="Arial" w:cs="Arial"/>
        </w:rPr>
        <w:t xml:space="preserve"> </w:t>
      </w:r>
      <w:r w:rsidRPr="006F20AD">
        <w:rPr>
          <w:rFonts w:ascii="Arial" w:hAnsi="Arial" w:cs="Arial"/>
        </w:rPr>
        <w:t xml:space="preserve">horas. </w:t>
      </w: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F20AD">
        <w:rPr>
          <w:rFonts w:ascii="Arial" w:hAnsi="Arial" w:cs="Arial"/>
        </w:rPr>
        <w:t xml:space="preserve">III </w:t>
      </w:r>
      <w:r>
        <w:rPr>
          <w:rFonts w:ascii="Arial" w:hAnsi="Arial" w:cs="Arial"/>
        </w:rPr>
        <w:t>-</w:t>
      </w:r>
      <w:r w:rsidRPr="006F20AD">
        <w:rPr>
          <w:rFonts w:ascii="Arial" w:hAnsi="Arial" w:cs="Arial"/>
        </w:rPr>
        <w:t xml:space="preserve"> No dia da eleição, os conselheiros e servidores deverão estar nos respectivos locais de votação com antecedência mínima de </w:t>
      </w:r>
      <w:r>
        <w:rPr>
          <w:rFonts w:ascii="Arial" w:hAnsi="Arial" w:cs="Arial"/>
        </w:rPr>
        <w:t>01 (</w:t>
      </w:r>
      <w:r w:rsidRPr="006F20AD">
        <w:rPr>
          <w:rFonts w:ascii="Arial" w:hAnsi="Arial" w:cs="Arial"/>
        </w:rPr>
        <w:t>uma</w:t>
      </w:r>
      <w:r>
        <w:rPr>
          <w:rFonts w:ascii="Arial" w:hAnsi="Arial" w:cs="Arial"/>
        </w:rPr>
        <w:t>)</w:t>
      </w:r>
      <w:r w:rsidRPr="006F20AD">
        <w:rPr>
          <w:rFonts w:ascii="Arial" w:hAnsi="Arial" w:cs="Arial"/>
        </w:rPr>
        <w:t xml:space="preserve"> hora. </w:t>
      </w: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 -</w:t>
      </w:r>
      <w:r w:rsidRPr="006F20AD">
        <w:rPr>
          <w:rFonts w:ascii="Arial" w:hAnsi="Arial" w:cs="Arial"/>
        </w:rPr>
        <w:t xml:space="preserve"> Ficam desde já convocados os conselheiros e servidores para participar de reunião que se realizará no dia </w:t>
      </w:r>
      <w:r w:rsidR="005F59CC">
        <w:rPr>
          <w:rFonts w:ascii="Arial" w:hAnsi="Arial" w:cs="Arial"/>
        </w:rPr>
        <w:t>29</w:t>
      </w:r>
      <w:r w:rsidRPr="006F20AD">
        <w:rPr>
          <w:rFonts w:ascii="Arial" w:hAnsi="Arial" w:cs="Arial"/>
        </w:rPr>
        <w:t xml:space="preserve"> de </w:t>
      </w:r>
      <w:r w:rsidR="00061D3D">
        <w:rPr>
          <w:rFonts w:ascii="Arial" w:hAnsi="Arial" w:cs="Arial"/>
        </w:rPr>
        <w:t xml:space="preserve">Setembro </w:t>
      </w:r>
      <w:r w:rsidRPr="006F20AD">
        <w:rPr>
          <w:rFonts w:ascii="Arial" w:hAnsi="Arial" w:cs="Arial"/>
        </w:rPr>
        <w:t>de 20</w:t>
      </w:r>
      <w:r>
        <w:rPr>
          <w:rFonts w:ascii="Arial" w:hAnsi="Arial" w:cs="Arial"/>
        </w:rPr>
        <w:t>15</w:t>
      </w:r>
      <w:r w:rsidRPr="006F20AD">
        <w:rPr>
          <w:rFonts w:ascii="Arial" w:hAnsi="Arial" w:cs="Arial"/>
        </w:rPr>
        <w:t xml:space="preserve">, às </w:t>
      </w:r>
      <w:r w:rsidR="005F59CC">
        <w:rPr>
          <w:rFonts w:ascii="Arial" w:hAnsi="Arial" w:cs="Arial"/>
        </w:rPr>
        <w:t>09h00min</w:t>
      </w:r>
      <w:r w:rsidR="00061D3D">
        <w:rPr>
          <w:rFonts w:ascii="Arial" w:hAnsi="Arial" w:cs="Arial"/>
        </w:rPr>
        <w:t xml:space="preserve"> </w:t>
      </w:r>
      <w:r w:rsidR="005F59CC">
        <w:rPr>
          <w:rFonts w:ascii="Arial" w:hAnsi="Arial" w:cs="Arial"/>
        </w:rPr>
        <w:t xml:space="preserve">na Escola M. Alvina Bassani Walter </w:t>
      </w:r>
      <w:r w:rsidR="00061D3D">
        <w:rPr>
          <w:rFonts w:ascii="Arial" w:hAnsi="Arial" w:cs="Arial"/>
        </w:rPr>
        <w:t>em Poema</w:t>
      </w:r>
      <w:r w:rsidRPr="006F20AD">
        <w:rPr>
          <w:rFonts w:ascii="Arial" w:hAnsi="Arial" w:cs="Arial"/>
        </w:rPr>
        <w:t xml:space="preserve">, </w:t>
      </w:r>
      <w:r w:rsidR="005F59CC">
        <w:rPr>
          <w:rFonts w:ascii="Arial" w:hAnsi="Arial" w:cs="Arial"/>
        </w:rPr>
        <w:t>30 de Setembro de 2015 as 9:00 na Escola M. Dom Pedro II em Catuporanga e 30 de Setembro de 2015 as 16:00 No Polo EAD em Nova Tebas,</w:t>
      </w:r>
      <w:r w:rsidRPr="006F20AD">
        <w:rPr>
          <w:rFonts w:ascii="Arial" w:hAnsi="Arial" w:cs="Arial"/>
        </w:rPr>
        <w:t xml:space="preserve"> nesta cidade,  cujos objetivos são definir a seção em que cada um atuará e orientar quanto aos procedimentos a serem adotados durante a votação e a apuração.  </w:t>
      </w: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61D3D" w:rsidRPr="005F59CC" w:rsidRDefault="00CD26E5" w:rsidP="00061D3D">
      <w:pPr>
        <w:pStyle w:val="Ttulo2"/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</w:rPr>
      </w:pPr>
      <w:r w:rsidRPr="005F59CC">
        <w:rPr>
          <w:rFonts w:ascii="Arial" w:hAnsi="Arial" w:cs="Arial"/>
          <w:color w:val="auto"/>
        </w:rPr>
        <w:t>RELAÇÃO DOS PRESIDENTES DE MESA E MESÁRIOS</w:t>
      </w:r>
    </w:p>
    <w:tbl>
      <w:tblPr>
        <w:tblStyle w:val="Tabelacomgrade"/>
        <w:tblW w:w="0" w:type="auto"/>
        <w:tblLook w:val="04A0"/>
      </w:tblPr>
      <w:tblGrid>
        <w:gridCol w:w="8613"/>
      </w:tblGrid>
      <w:tr w:rsidR="00061D3D" w:rsidRPr="00854E7B" w:rsidTr="00061D3D">
        <w:tc>
          <w:tcPr>
            <w:tcW w:w="8613" w:type="dxa"/>
          </w:tcPr>
          <w:p w:rsidR="00061D3D" w:rsidRPr="00854E7B" w:rsidRDefault="00061D3D" w:rsidP="00061D3D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Catuporanga</w:t>
            </w:r>
            <w:r w:rsidRPr="00854E7B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061D3D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lastRenderedPageBreak/>
              <w:t>Fiscal Manha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Sidnei Schon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Ivonete Conrado Ferreira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Marilda Castro de Souza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>Fiscal Tarde: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João Paulo Arent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Celso da silva</w:t>
            </w: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Elizangela Rodrigues da Silva</w:t>
            </w: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061D3D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D3D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Manha</w:t>
            </w:r>
            <w:r w:rsidRPr="00061D3D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Vera Lucia de Oliveira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>Mesário Manha: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Maria Vieira Lemes da Cruz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Vera Lucia Apa Nardelli Castro</w:t>
            </w: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061D3D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D3D">
              <w:rPr>
                <w:rFonts w:ascii="Arial" w:hAnsi="Arial" w:cs="Arial"/>
                <w:b/>
                <w:sz w:val="28"/>
                <w:szCs w:val="28"/>
              </w:rPr>
              <w:t>Presidente Tarde: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Silvana Kekes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>Mesário tarde: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Elisangela dos Santos Betim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Maria Lucia do Nascimento Batista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Nova Tebas</w:t>
            </w:r>
            <w:r w:rsidRPr="00854E7B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061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>Fiscal Manha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Renata Campos Camargo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Aparecida Berger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Jakeline Martins</w:t>
            </w: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Fiscal tarde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Emerson Hrycyki</w:t>
            </w: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Pedro Elias Ciombalo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Mariane dos Santos Ferreira</w:t>
            </w: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061D3D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D3D">
              <w:rPr>
                <w:rFonts w:ascii="Arial" w:hAnsi="Arial" w:cs="Arial"/>
                <w:b/>
                <w:sz w:val="28"/>
                <w:szCs w:val="28"/>
              </w:rPr>
              <w:t>Presidente Manha: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Keila Camargo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Mesário manha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Juliana Rosa Afonso da Silva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Suzana da Rocha 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061D3D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D3D">
              <w:rPr>
                <w:rFonts w:ascii="Arial" w:hAnsi="Arial" w:cs="Arial"/>
                <w:b/>
                <w:sz w:val="28"/>
                <w:szCs w:val="28"/>
              </w:rPr>
              <w:t>Presidente Tarde: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Fernanda de Souza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Mesário tarde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Irene Costa de Oliveira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Janete Vidal </w:t>
            </w:r>
            <w:r w:rsidRPr="00854E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Poema: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061D3D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>Fiscal manha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lastRenderedPageBreak/>
              <w:t xml:space="preserve">Antonio Carlos Lourenço dos Santos 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Lidiomar Leite da Cunha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José Ferreira dos Santos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>Fiscal tarde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Cleuzi Silva Pereira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061D3D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Vagner Lino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Vanessa Lima Gomes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061D3D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D3D">
              <w:rPr>
                <w:rFonts w:ascii="Arial" w:hAnsi="Arial" w:cs="Arial"/>
                <w:b/>
                <w:sz w:val="28"/>
                <w:szCs w:val="28"/>
              </w:rPr>
              <w:t xml:space="preserve">Presidente Manha: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Josilei Goulart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>Mesário Manha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Cleuza Borges 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Cleuza Shiavo Vieira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061D3D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D3D">
              <w:rPr>
                <w:rFonts w:ascii="Arial" w:hAnsi="Arial" w:cs="Arial"/>
                <w:b/>
                <w:sz w:val="28"/>
                <w:szCs w:val="28"/>
              </w:rPr>
              <w:t>Presidente Tarde: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>Francielle Cristina Soares da Silva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b/>
                <w:sz w:val="28"/>
                <w:szCs w:val="28"/>
              </w:rPr>
              <w:t>Mesário Tarde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Heleni Aparecida dos Santos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54E7B">
              <w:rPr>
                <w:rFonts w:ascii="Arial" w:hAnsi="Arial" w:cs="Arial"/>
                <w:sz w:val="28"/>
                <w:szCs w:val="28"/>
              </w:rPr>
              <w:t xml:space="preserve">Elenir Gomes Neta de Souza </w:t>
            </w:r>
          </w:p>
        </w:tc>
      </w:tr>
      <w:tr w:rsidR="00061D3D" w:rsidRPr="00854E7B" w:rsidTr="00061D3D">
        <w:tc>
          <w:tcPr>
            <w:tcW w:w="8613" w:type="dxa"/>
          </w:tcPr>
          <w:p w:rsidR="00061D3D" w:rsidRPr="00854E7B" w:rsidRDefault="00061D3D" w:rsidP="003814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CD26E5" w:rsidRPr="006F20AD" w:rsidRDefault="00061D3D" w:rsidP="00CD26E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Nova Tebas</w:t>
      </w:r>
      <w:r w:rsidR="00CD26E5" w:rsidRPr="006F20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17</w:t>
      </w:r>
      <w:r w:rsidR="00CD26E5" w:rsidRPr="006F20AD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Setembro</w:t>
      </w:r>
      <w:r w:rsidR="00CD26E5" w:rsidRPr="006F20AD">
        <w:rPr>
          <w:rFonts w:ascii="Arial" w:hAnsi="Arial" w:cs="Arial"/>
        </w:rPr>
        <w:t xml:space="preserve"> de 20</w:t>
      </w:r>
      <w:r w:rsidR="00CD26E5">
        <w:rPr>
          <w:rFonts w:ascii="Arial" w:hAnsi="Arial" w:cs="Arial"/>
        </w:rPr>
        <w:t>15</w:t>
      </w:r>
      <w:r w:rsidR="00CD26E5" w:rsidRPr="006F20AD">
        <w:rPr>
          <w:rFonts w:ascii="Arial" w:hAnsi="Arial" w:cs="Arial"/>
        </w:rPr>
        <w:t>.</w:t>
      </w: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CD26E5" w:rsidRPr="006F20AD" w:rsidRDefault="00CD26E5" w:rsidP="00CD26E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6F20AD">
        <w:rPr>
          <w:rFonts w:ascii="Arial" w:hAnsi="Arial" w:cs="Arial"/>
        </w:rPr>
        <w:t>____________________________</w:t>
      </w:r>
    </w:p>
    <w:p w:rsidR="00CD26E5" w:rsidRPr="002674C5" w:rsidRDefault="00061D3D" w:rsidP="00CD26E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Aline Hrysyk</w:t>
      </w:r>
    </w:p>
    <w:p w:rsidR="00CD26E5" w:rsidRPr="002674C5" w:rsidRDefault="00CD26E5" w:rsidP="00CD26E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Coordenador </w:t>
      </w:r>
      <w:r w:rsidRPr="002674C5">
        <w:rPr>
          <w:rFonts w:ascii="Arial" w:hAnsi="Arial" w:cs="Arial"/>
          <w:b/>
        </w:rPr>
        <w:t xml:space="preserve">da Comissão </w:t>
      </w:r>
      <w:r>
        <w:rPr>
          <w:rFonts w:ascii="Arial" w:hAnsi="Arial" w:cs="Arial"/>
          <w:b/>
        </w:rPr>
        <w:t>Especial Eleitoral</w:t>
      </w:r>
    </w:p>
    <w:p w:rsidR="000B4C97" w:rsidRDefault="000B4C97"/>
    <w:sectPr w:rsidR="000B4C97" w:rsidSect="000B4C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F8" w:rsidRDefault="00EF58F8" w:rsidP="00CD26E5">
      <w:r>
        <w:separator/>
      </w:r>
    </w:p>
  </w:endnote>
  <w:endnote w:type="continuationSeparator" w:id="0">
    <w:p w:rsidR="00EF58F8" w:rsidRDefault="00EF58F8" w:rsidP="00CD2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F8" w:rsidRDefault="00EF58F8" w:rsidP="00CD26E5">
      <w:r>
        <w:separator/>
      </w:r>
    </w:p>
  </w:footnote>
  <w:footnote w:type="continuationSeparator" w:id="0">
    <w:p w:rsidR="00EF58F8" w:rsidRDefault="00EF58F8" w:rsidP="00CD2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E5" w:rsidRDefault="00CD26E5" w:rsidP="00CD26E5">
    <w:pPr>
      <w:tabs>
        <w:tab w:val="left" w:pos="2850"/>
      </w:tabs>
      <w:ind w:left="2268"/>
      <w:jc w:val="both"/>
      <w:rPr>
        <w:rFonts w:ascii="Book Antiqua" w:hAnsi="Book Antiqua"/>
        <w:sz w:val="40"/>
        <w:szCs w:val="40"/>
      </w:rPr>
    </w:pPr>
    <w:r>
      <w:rPr>
        <w:rFonts w:ascii="Book Antiqua" w:hAnsi="Book Antiqua"/>
        <w:noProof/>
        <w:sz w:val="40"/>
        <w:szCs w:val="4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18pt;margin-top:-13.85pt;width:339.2pt;height:82.7pt;z-index:-251655168;mso-width-relative:margin;mso-height-relative:margin" strokecolor="white [3212]">
          <v:textbox style="mso-next-textbox:#_x0000_s1025">
            <w:txbxContent>
              <w:p w:rsidR="00CD26E5" w:rsidRPr="00754D06" w:rsidRDefault="00CD26E5" w:rsidP="00CD26E5">
                <w:pPr>
                  <w:pBdr>
                    <w:bottom w:val="single" w:sz="12" w:space="1" w:color="auto"/>
                  </w:pBdr>
                  <w:ind w:left="-284" w:right="-284"/>
                  <w:jc w:val="center"/>
                  <w:rPr>
                    <w:rFonts w:eastAsia="Calibri"/>
                    <w:b/>
                    <w:i/>
                    <w:szCs w:val="36"/>
                  </w:rPr>
                </w:pPr>
                <w:r w:rsidRPr="00754D06">
                  <w:rPr>
                    <w:rFonts w:eastAsia="Calibri"/>
                    <w:b/>
                    <w:i/>
                    <w:szCs w:val="36"/>
                  </w:rPr>
                  <w:t>MUNICÍPIO DE NOVA TEBAS - ESTADO DO PARANA</w:t>
                </w:r>
              </w:p>
              <w:p w:rsidR="00CD26E5" w:rsidRDefault="00CD26E5" w:rsidP="00CD26E5">
                <w:pPr>
                  <w:jc w:val="center"/>
                  <w:rPr>
                    <w:b/>
                    <w:i/>
                  </w:rPr>
                </w:pPr>
                <w:r w:rsidRPr="005A639F">
                  <w:rPr>
                    <w:b/>
                    <w:i/>
                  </w:rPr>
                  <w:t>CONSELHO MUNICIPAL DOS DIREITOS DA CRIANÇA E DO ADOLESCENTE</w:t>
                </w:r>
              </w:p>
              <w:p w:rsidR="00CD26E5" w:rsidRPr="005A639F" w:rsidRDefault="00CD26E5" w:rsidP="00CD26E5">
                <w:pPr>
                  <w:jc w:val="center"/>
                  <w:rPr>
                    <w:b/>
                  </w:rPr>
                </w:pPr>
                <w:r w:rsidRPr="005A639F">
                  <w:rPr>
                    <w:b/>
                  </w:rPr>
                  <w:t>Av. Brasília, s/n – 85250-000 Fone: (42) 3643 1142</w:t>
                </w:r>
              </w:p>
              <w:p w:rsidR="00CD26E5" w:rsidRPr="005A639F" w:rsidRDefault="00CD26E5" w:rsidP="00CD26E5">
                <w:pPr>
                  <w:jc w:val="center"/>
                  <w:rPr>
                    <w:b/>
                  </w:rPr>
                </w:pPr>
                <w:r w:rsidRPr="005A639F">
                  <w:rPr>
                    <w:b/>
                  </w:rPr>
                  <w:t>Email: cmdca-novateb@hotmail.com</w:t>
                </w:r>
              </w:p>
            </w:txbxContent>
          </v:textbox>
        </v:shape>
      </w:pict>
    </w:r>
    <w:r>
      <w:rPr>
        <w:rFonts w:ascii="Book Antiqua" w:hAnsi="Book Antiqua"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158115</wp:posOffset>
          </wp:positionH>
          <wp:positionV relativeFrom="paragraph">
            <wp:posOffset>-213995</wp:posOffset>
          </wp:positionV>
          <wp:extent cx="1381125" cy="933450"/>
          <wp:effectExtent l="19050" t="0" r="9525" b="0"/>
          <wp:wrapNone/>
          <wp:docPr id="5" name="Imagem 4" descr="C:\Documents and Settings\Aline\Desktop\SLOGAN CMD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Aline\Desktop\SLOGAN CMDCA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sz w:val="40"/>
        <w:szCs w:val="40"/>
      </w:rPr>
      <w:tab/>
    </w:r>
  </w:p>
  <w:p w:rsidR="00CD26E5" w:rsidRDefault="00CD26E5" w:rsidP="00CD26E5">
    <w:pPr>
      <w:pStyle w:val="Cabealho"/>
    </w:pPr>
  </w:p>
  <w:p w:rsidR="00CD26E5" w:rsidRDefault="00CD26E5" w:rsidP="00CD26E5">
    <w:pPr>
      <w:pStyle w:val="Cabealho"/>
    </w:pPr>
  </w:p>
  <w:p w:rsidR="00CD26E5" w:rsidRDefault="00CD26E5" w:rsidP="00CD26E5">
    <w:pPr>
      <w:pStyle w:val="Cabealho"/>
    </w:pPr>
  </w:p>
  <w:p w:rsidR="00CD26E5" w:rsidRDefault="00CD26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D26E5"/>
    <w:rsid w:val="00061D3D"/>
    <w:rsid w:val="000B4C97"/>
    <w:rsid w:val="00235CB5"/>
    <w:rsid w:val="0051253F"/>
    <w:rsid w:val="005F59CC"/>
    <w:rsid w:val="00636D3E"/>
    <w:rsid w:val="00B0639B"/>
    <w:rsid w:val="00CD26E5"/>
    <w:rsid w:val="00EF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26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D2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26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6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6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6E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61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ass02</dc:creator>
  <cp:lastModifiedBy>ass02</cp:lastModifiedBy>
  <cp:revision>1</cp:revision>
  <cp:lastPrinted>2015-10-01T16:38:00Z</cp:lastPrinted>
  <dcterms:created xsi:type="dcterms:W3CDTF">2015-10-01T14:55:00Z</dcterms:created>
  <dcterms:modified xsi:type="dcterms:W3CDTF">2015-10-01T16:38:00Z</dcterms:modified>
</cp:coreProperties>
</file>