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1A56" w14:textId="3D2407E3" w:rsidR="00986282" w:rsidRPr="005A7B6A" w:rsidRDefault="00986282" w:rsidP="005A7B6A">
      <w:pPr>
        <w:pStyle w:val="Corpodetexto"/>
        <w:tabs>
          <w:tab w:val="left" w:pos="10490"/>
        </w:tabs>
        <w:spacing w:before="1"/>
        <w:ind w:left="851" w:right="510" w:firstLine="1843"/>
        <w:jc w:val="both"/>
        <w:rPr>
          <w:rFonts w:ascii="Calibri Light" w:hAnsi="Calibri Light" w:cs="Calibri Light"/>
          <w:sz w:val="18"/>
          <w:szCs w:val="28"/>
        </w:rPr>
      </w:pPr>
    </w:p>
    <w:p w14:paraId="583CADFE" w14:textId="77777777" w:rsidR="00986282" w:rsidRPr="005A7B6A" w:rsidRDefault="00986282" w:rsidP="005A7B6A">
      <w:pPr>
        <w:pStyle w:val="Corpodetexto"/>
        <w:tabs>
          <w:tab w:val="left" w:pos="10490"/>
        </w:tabs>
        <w:spacing w:before="9"/>
        <w:ind w:left="851" w:right="510" w:firstLine="1843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3552170C" w14:textId="77777777" w:rsidR="00986282" w:rsidRDefault="00986282" w:rsidP="005A7B6A">
      <w:pPr>
        <w:pStyle w:val="Corpodetexto"/>
        <w:tabs>
          <w:tab w:val="left" w:pos="10490"/>
        </w:tabs>
        <w:ind w:left="851" w:right="510"/>
        <w:jc w:val="both"/>
        <w:rPr>
          <w:sz w:val="20"/>
        </w:rPr>
      </w:pPr>
    </w:p>
    <w:p w14:paraId="294B0000" w14:textId="77777777" w:rsidR="00986282" w:rsidRPr="005A7B6A" w:rsidRDefault="00986282" w:rsidP="005A7B6A">
      <w:pPr>
        <w:pStyle w:val="Corpodetexto"/>
        <w:tabs>
          <w:tab w:val="left" w:pos="10490"/>
        </w:tabs>
        <w:ind w:left="851" w:right="510"/>
        <w:jc w:val="both"/>
        <w:rPr>
          <w:rFonts w:ascii="Calibri Light" w:hAnsi="Calibri Light" w:cs="Calibri Light"/>
        </w:rPr>
      </w:pPr>
    </w:p>
    <w:p w14:paraId="1A029CF1" w14:textId="77777777" w:rsidR="00B47687" w:rsidRDefault="00B47687" w:rsidP="00B4768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14B8F88" w14:textId="77777777" w:rsidR="00B47687" w:rsidRPr="00B47687" w:rsidRDefault="00B47687" w:rsidP="00B47687">
      <w:pPr>
        <w:ind w:left="851" w:right="794"/>
        <w:rPr>
          <w:rFonts w:ascii="Calibri Light" w:hAnsi="Calibri Light" w:cs="Calibri Light"/>
          <w:b/>
          <w:bCs/>
          <w:caps/>
          <w:sz w:val="24"/>
          <w:szCs w:val="24"/>
        </w:rPr>
      </w:pPr>
    </w:p>
    <w:p w14:paraId="15AEED91" w14:textId="72DC9E3A" w:rsidR="004B4FB2" w:rsidRDefault="004B4FB2" w:rsidP="00281709">
      <w:pPr>
        <w:ind w:left="851" w:right="794"/>
        <w:jc w:val="center"/>
        <w:rPr>
          <w:rFonts w:ascii="Calibri Light" w:hAnsi="Calibri Light" w:cs="Calibri Light"/>
          <w:sz w:val="28"/>
          <w:szCs w:val="28"/>
        </w:rPr>
      </w:pPr>
    </w:p>
    <w:p w14:paraId="208184C7" w14:textId="77777777" w:rsidR="004B4FB2" w:rsidRPr="004B4FB2" w:rsidRDefault="004B4FB2" w:rsidP="004B4FB2">
      <w:pPr>
        <w:widowControl/>
        <w:autoSpaceDE/>
        <w:autoSpaceDN/>
        <w:spacing w:before="450" w:after="450"/>
        <w:jc w:val="center"/>
        <w:outlineLvl w:val="0"/>
        <w:rPr>
          <w:rFonts w:ascii="Tahoma, Geneva, sans-serif" w:eastAsia="Times New Roman" w:hAnsi="Tahoma, Geneva, sans-serif" w:cs="Times New Roman"/>
          <w:color w:val="484848"/>
          <w:kern w:val="36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kern w:val="36"/>
          <w:sz w:val="24"/>
          <w:szCs w:val="24"/>
          <w:lang w:val="pt-BR" w:eastAsia="pt-BR"/>
        </w:rPr>
        <w:t>Pagamento de impostos e taxas para Prefeitura agora podem ser feitos pelo PIX</w:t>
      </w:r>
    </w:p>
    <w:p w14:paraId="23CF9186" w14:textId="77777777" w:rsidR="004B4FB2" w:rsidRPr="004B4FB2" w:rsidRDefault="004B4FB2" w:rsidP="004B4FB2">
      <w:pPr>
        <w:widowControl/>
        <w:autoSpaceDE/>
        <w:autoSpaceDN/>
        <w:spacing w:line="480" w:lineRule="atLeast"/>
        <w:jc w:val="center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Documentos passarão a vir com QR </w:t>
      </w:r>
      <w:proofErr w:type="spellStart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Code</w:t>
      </w:r>
      <w:proofErr w:type="spellEnd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para pagamento por esta modalidade.</w:t>
      </w:r>
    </w:p>
    <w:p w14:paraId="6D0E833D" w14:textId="77777777" w:rsidR="004B4FB2" w:rsidRPr="004B4FB2" w:rsidRDefault="00000000" w:rsidP="004B4FB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pict w14:anchorId="2D11D768">
          <v:rect id="_x0000_i1025" style="width:10in;height:1.5pt" o:hrpct="0" o:hralign="center" o:hrstd="t" o:hrnoshade="t" o:hr="t" fillcolor="#484848" stroked="f"/>
        </w:pict>
      </w:r>
    </w:p>
    <w:p w14:paraId="4F3AD4E0" w14:textId="5718F91B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A partir desta quarta-feira (</w:t>
      </w:r>
      <w:r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14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) os contribuintes que gerarem novos boletos para pagamento de taxas ou impostos com a Prefeitura de </w:t>
      </w:r>
      <w:r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Fernandes Pinheiro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, poderão utilizar o pagamento via PIX. O PIX é meio de pagamento instantâneo desenvolvido pelo Banco Central para facilitar a realização de transações financeiras.</w:t>
      </w:r>
    </w:p>
    <w:p w14:paraId="1F056B3F" w14:textId="01646ACC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Para o contribuinte, a principal vantagem é, independente de qual banco seja cliente, poder pagar sua conta com a Prefeitura sem sair de casa. Hoje, a Prefeitura tem convênio com </w:t>
      </w:r>
      <w:r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a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Caixa e Banco do Brasil. Assim, apenas quem é cliente de um destes </w:t>
      </w:r>
      <w:r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dois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bancos é que pode pagar seus impostos e taxas por seus aplicativos. Com o PIX, clientes de outras instituições vão poder usar o benefício.</w:t>
      </w:r>
    </w:p>
    <w:p w14:paraId="2DF00982" w14:textId="745D14C0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Para a Prefeitura, a principal vantagem é a economia. Os pagamentos de boletos geram em média um custo de R$ 2,80 para a Prefeitura. Pelo PIX, este custo cairá para R$ 1,0</w:t>
      </w:r>
      <w:r w:rsidR="001F491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5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. </w:t>
      </w:r>
    </w:p>
    <w:p w14:paraId="6CA98DDA" w14:textId="77777777" w:rsidR="004B4FB2" w:rsidRPr="004B4FB2" w:rsidRDefault="004B4FB2" w:rsidP="004B4FB2">
      <w:pPr>
        <w:widowControl/>
        <w:autoSpaceDE/>
        <w:autoSpaceDN/>
        <w:spacing w:before="450" w:after="450"/>
        <w:outlineLvl w:val="2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QR CODE</w:t>
      </w:r>
    </w:p>
    <w:p w14:paraId="3FB3C4EE" w14:textId="77777777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Cada documento gerado a partir de hoje, além do tradicional código de barras, virá também com em QR </w:t>
      </w:r>
      <w:proofErr w:type="spellStart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Code</w:t>
      </w:r>
      <w:proofErr w:type="spellEnd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. Este QR </w:t>
      </w:r>
      <w:proofErr w:type="spellStart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Code</w:t>
      </w:r>
      <w:proofErr w:type="spellEnd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é um identificador do débito e por isso cada documento terá um, gerando uma chave aleatória. Esta forma é necessária para que a Prefeitura possa identificar a origem do pagamento.</w:t>
      </w:r>
    </w:p>
    <w:p w14:paraId="6E96A51E" w14:textId="77777777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Inovação tecnológica</w:t>
      </w:r>
    </w:p>
    <w:p w14:paraId="244954C1" w14:textId="7389F007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A implantação do pagamento de taxas e impostos através do PIX faz parte da inovação tecnológica que está sendo implantada pela </w:t>
      </w:r>
      <w:r w:rsidR="001F491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Administração Municipal através do setor Tributário.</w:t>
      </w:r>
    </w:p>
    <w:p w14:paraId="2C453679" w14:textId="088BB8DA" w:rsidR="004B4FB2" w:rsidRPr="004B4FB2" w:rsidRDefault="004B4FB2" w:rsidP="004B4FB2">
      <w:pPr>
        <w:widowControl/>
        <w:autoSpaceDE/>
        <w:autoSpaceDN/>
        <w:spacing w:before="300" w:after="225" w:line="390" w:lineRule="atLeast"/>
        <w:jc w:val="both"/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</w:pP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Os boletos do Programa de Recuperação Fiscal aprovado pela Câmara de Vereadores</w:t>
      </w:r>
      <w:r w:rsidR="001F491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,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já serão emitidos com esta facilidade. Os carnês de IPTU do próximo ano também. </w:t>
      </w:r>
      <w:r w:rsidR="001F491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>Fernandes Pinheiro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é uma das poucas cidades do</w:t>
      </w:r>
      <w:r w:rsidR="00A6517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</w:t>
      </w:r>
      <w:proofErr w:type="gramStart"/>
      <w:r w:rsidR="00A65174" w:rsidRPr="00C8142E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Paraná </w:t>
      </w:r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a</w:t>
      </w:r>
      <w:proofErr w:type="gramEnd"/>
      <w:r w:rsidRPr="004B4FB2">
        <w:rPr>
          <w:rFonts w:ascii="Tahoma, Geneva, sans-serif" w:eastAsia="Times New Roman" w:hAnsi="Tahoma, Geneva, sans-serif" w:cs="Times New Roman"/>
          <w:color w:val="484848"/>
          <w:sz w:val="24"/>
          <w:szCs w:val="24"/>
          <w:lang w:val="pt-BR" w:eastAsia="pt-BR"/>
        </w:rPr>
        <w:t xml:space="preserve"> oferecer a possibilidade do pagamento pelo PIX.</w:t>
      </w:r>
    </w:p>
    <w:p w14:paraId="0F0D958F" w14:textId="172F47F9" w:rsidR="004B4FB2" w:rsidRDefault="004B4FB2" w:rsidP="00281709">
      <w:pPr>
        <w:ind w:left="851" w:right="794"/>
        <w:jc w:val="center"/>
        <w:rPr>
          <w:rFonts w:ascii="Calibri Light" w:hAnsi="Calibri Light" w:cs="Calibri Light"/>
          <w:sz w:val="28"/>
          <w:szCs w:val="28"/>
        </w:rPr>
      </w:pPr>
    </w:p>
    <w:p w14:paraId="3AF0E010" w14:textId="45D09EC1" w:rsidR="004B4FB2" w:rsidRDefault="004B4FB2" w:rsidP="00281709">
      <w:pPr>
        <w:ind w:left="851" w:right="794"/>
        <w:jc w:val="center"/>
        <w:rPr>
          <w:rFonts w:ascii="Calibri Light" w:hAnsi="Calibri Light" w:cs="Calibri Light"/>
          <w:sz w:val="28"/>
          <w:szCs w:val="28"/>
        </w:rPr>
      </w:pPr>
    </w:p>
    <w:p w14:paraId="6F671CE4" w14:textId="61CC3B4E" w:rsidR="004B4FB2" w:rsidRDefault="004B4FB2" w:rsidP="00281709">
      <w:pPr>
        <w:ind w:left="851" w:right="794"/>
        <w:jc w:val="center"/>
        <w:rPr>
          <w:rFonts w:ascii="Calibri Light" w:hAnsi="Calibri Light" w:cs="Calibri Light"/>
          <w:sz w:val="28"/>
          <w:szCs w:val="28"/>
        </w:rPr>
      </w:pPr>
    </w:p>
    <w:p w14:paraId="730C0F80" w14:textId="77777777" w:rsidR="004B4FB2" w:rsidRPr="00EF606E" w:rsidRDefault="004B4FB2" w:rsidP="00281709">
      <w:pPr>
        <w:ind w:left="851" w:right="794"/>
        <w:jc w:val="center"/>
        <w:rPr>
          <w:rFonts w:ascii="Calibri Light" w:hAnsi="Calibri Light" w:cs="Calibri Light"/>
          <w:sz w:val="28"/>
          <w:szCs w:val="28"/>
        </w:rPr>
      </w:pPr>
    </w:p>
    <w:sectPr w:rsidR="004B4FB2" w:rsidRPr="00EF606E">
      <w:type w:val="continuous"/>
      <w:pgSz w:w="11900" w:h="16840"/>
      <w:pgMar w:top="56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, Geneva, sans-serif">
    <w:altName w:val="Tahom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82"/>
    <w:rsid w:val="000E5590"/>
    <w:rsid w:val="001F4914"/>
    <w:rsid w:val="00281709"/>
    <w:rsid w:val="00407DA8"/>
    <w:rsid w:val="00421659"/>
    <w:rsid w:val="00494A04"/>
    <w:rsid w:val="004B4FB2"/>
    <w:rsid w:val="004E077F"/>
    <w:rsid w:val="005751E8"/>
    <w:rsid w:val="005A7B6A"/>
    <w:rsid w:val="006C5B55"/>
    <w:rsid w:val="007F3C09"/>
    <w:rsid w:val="00986282"/>
    <w:rsid w:val="009F1FFE"/>
    <w:rsid w:val="00A122C2"/>
    <w:rsid w:val="00A65174"/>
    <w:rsid w:val="00A66FC4"/>
    <w:rsid w:val="00B14E12"/>
    <w:rsid w:val="00B47687"/>
    <w:rsid w:val="00C8142E"/>
    <w:rsid w:val="00DA28CA"/>
    <w:rsid w:val="00EF606E"/>
    <w:rsid w:val="00F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58AA"/>
  <w15:docId w15:val="{33D016EA-B6B5-4056-8966-8869C15E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uiPriority w:val="9"/>
    <w:qFormat/>
    <w:pPr>
      <w:spacing w:before="105"/>
      <w:ind w:left="1505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F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476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4A04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407DA8"/>
    <w:rPr>
      <w:rFonts w:ascii="DejaVu Sans" w:eastAsia="DejaVu Sans" w:hAnsi="DejaVu Sans" w:cs="DejaVu Sans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7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FP01</cp:lastModifiedBy>
  <cp:revision>4</cp:revision>
  <cp:lastPrinted>2021-12-27T13:11:00Z</cp:lastPrinted>
  <dcterms:created xsi:type="dcterms:W3CDTF">2022-09-13T17:17:00Z</dcterms:created>
  <dcterms:modified xsi:type="dcterms:W3CDTF">2022-09-13T17:20:00Z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2020-11-11T00:00:00Z</vt:filetime>
  </property>
</Properties>
</file>